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211DF">
      <w:pPr>
        <w:widowControl/>
        <w:jc w:val="left"/>
        <w:rPr>
          <w:rFonts w:hint="default" w:ascii="Calibri" w:hAnsi="Calibri" w:eastAsia="宋体" w:cs="Calibri"/>
          <w:b/>
          <w:bCs/>
          <w:kern w:val="0"/>
          <w:sz w:val="40"/>
          <w:szCs w:val="40"/>
        </w:rPr>
      </w:pPr>
      <w:r>
        <w:rPr>
          <w:rFonts w:hint="default" w:ascii="Calibri" w:hAnsi="Calibri" w:eastAsia="宋体" w:cs="Calibri"/>
          <w:b/>
          <w:bCs/>
          <w:kern w:val="0"/>
          <w:sz w:val="40"/>
          <w:szCs w:val="40"/>
        </w:rPr>
        <w:t>XYZ NEUTRON X PRO: El diseño de doble cámara perfecto combinado con tecnología de vanguardia y una nueva pantalla LCD</w:t>
      </w:r>
    </w:p>
    <w:p w14:paraId="57D4B514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</w:p>
    <w:p w14:paraId="30B915C8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El </w:t>
      </w: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XYZ NEUTRON X PRO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representa el siguiente nivel de innovación en el diseño de carcasas para PC, combinando una estética premium, funcionalidad de pantalla inteligente y refrigeración de alto rendimiento. Equipado con una pantalla inteligente de 9.1" impulsada por el Software XYZ, permite una personalización completa, desde paneles de control de monitoreo del sistema y fondos de pantalla animados hasta videos, GIFs seleccionados por el usuario y temas visuales personalizados. Con cinco ventiladores VORTEX 120mm A-RGB PWM, un controlador integrado PWM+ARGB MBSYNC y compatibilidad total con placas base BTF, el NEUTRON X PRO ofrece una refrigeración avanzada, una gestión de cables perfecta y un impacto visual inigualable tanto para configuraciones profesionales como para gaming.</w:t>
      </w:r>
    </w:p>
    <w:p w14:paraId="19707703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</w:p>
    <w:p w14:paraId="6CE765FF">
      <w:pPr>
        <w:widowControl/>
        <w:jc w:val="left"/>
        <w:rPr>
          <w:rFonts w:hint="default" w:ascii="Calibri" w:hAnsi="Calibri" w:eastAsia="宋体" w:cs="Calibri"/>
          <w:kern w:val="0"/>
          <w:sz w:val="28"/>
          <w:szCs w:val="28"/>
        </w:rPr>
      </w:pPr>
      <w:r>
        <w:rPr>
          <w:rFonts w:hint="default" w:ascii="Calibri" w:hAnsi="Calibri" w:eastAsia="宋体" w:cs="Calibri"/>
          <w:b/>
          <w:bCs/>
          <w:kern w:val="0"/>
          <w:sz w:val="28"/>
          <w:szCs w:val="28"/>
        </w:rPr>
        <w:t>Características principales:</w:t>
      </w:r>
    </w:p>
    <w:p w14:paraId="7CC6AEF6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Pantalla inteligente de 9.1" con Software XYZ</w:t>
      </w:r>
    </w:p>
    <w:p w14:paraId="3AD2B45A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Pantalla inteligente totalmente integrada controlada mediante el Software XYZ, permitiendo la personalización total de imágenes, videos, animaciones, widgets y datos de rendimiento en tiempo real, además de la posibilidad de tener tu escritorio en esta misma pantalla gracias a su interfaz dual.</w:t>
      </w:r>
    </w:p>
    <w:p w14:paraId="3D86A08F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Personaliza la pantalla de tu carcasa con paneles de control, temas reactivos o estadísticas del sistema en vivo, diseñados para que tu configuración sea verdaderamente única.</w:t>
      </w:r>
    </w:p>
    <w:p w14:paraId="0785F7FC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Estructura panorámica de doble cámara</w:t>
      </w:r>
    </w:p>
    <w:p w14:paraId="09E6EDF0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Estructura de acero y paneles duales de vidrio templado que proporcionan una vista panorámica amplia, mientras aíslan la fuente de alimentación y los cables en una cámara secundaria para maximizar el flujo de aire y la organización.</w:t>
      </w:r>
    </w:p>
    <w:p w14:paraId="3A2C31FD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Compatibilidad total con placas base BTF</w:t>
      </w:r>
    </w:p>
    <w:p w14:paraId="7D33AC5D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Compatible con placas base de conector trasero (BTF) para una presentación completamente limpia y sin cables visibles.</w:t>
      </w:r>
    </w:p>
    <w:p w14:paraId="624ECAD2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Sistema de refrigeración de alto rendimiento</w:t>
      </w:r>
    </w:p>
    <w:p w14:paraId="15B7BA49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Viene preinstalado con 5 ventiladores VORTEX 120mm A-RGB PWM que ofrecen presión optimizada y funcionamiento silencioso (18.5-30.3 dB[A]) con un alto flujo de aire de hasta 48.69 CFM.</w:t>
      </w:r>
    </w:p>
    <w:p w14:paraId="2429D4A2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Controlador integrado PWM+ARGB</w:t>
      </w:r>
    </w:p>
    <w:p w14:paraId="2AD051C9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Sincroniza la iluminación y las velocidades de los ventiladores con los ecosistemas de la placa base, como ASUS Aura Sync, MSI Mystic Light, Gigabyte RGB Fusion y ASRock Polychrome.</w:t>
      </w:r>
    </w:p>
    <w:p w14:paraId="005C2B73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</w:rPr>
        <w:t>Soporte ajustable de flujo de aire para la GPU</w:t>
      </w:r>
    </w:p>
    <w:p w14:paraId="2B98A339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kern w:val="0"/>
          <w:sz w:val="24"/>
          <w:szCs w:val="24"/>
        </w:rPr>
        <w:t>Soporte ajustable de múltiples niveles en la parte inferior que te permite dirigir el flujo de aire hacia la GPU, mejorando el equilibrio térmico y el rendimiento de refrigeración en configuraciones demandantes.</w:t>
      </w:r>
    </w:p>
    <w:p w14:paraId="6E0058D8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</w:p>
    <w:p w14:paraId="771078D4">
      <w:pPr>
        <w:widowControl/>
        <w:jc w:val="left"/>
        <w:rPr>
          <w:rFonts w:hint="default" w:ascii="Calibri" w:hAnsi="Calibri" w:eastAsia="宋体" w:cs="Calibri"/>
          <w:kern w:val="0"/>
          <w:sz w:val="28"/>
          <w:szCs w:val="28"/>
        </w:rPr>
      </w:pPr>
      <w:r>
        <w:rPr>
          <w:rFonts w:hint="default" w:ascii="Calibri" w:hAnsi="Calibri" w:eastAsia="宋体" w:cs="Calibri"/>
          <w:b/>
          <w:bCs/>
          <w:kern w:val="0"/>
          <w:sz w:val="28"/>
          <w:szCs w:val="28"/>
        </w:rPr>
        <w:t>Especificaciones técnicas:</w:t>
      </w:r>
    </w:p>
    <w:p w14:paraId="2C654547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 xml:space="preserve">Modelo: </w:t>
      </w:r>
      <w:r>
        <w:rPr>
          <w:rFonts w:hint="default" w:ascii="Calibri" w:hAnsi="Calibri" w:eastAsia="宋体" w:cs="Calibri"/>
          <w:kern w:val="0"/>
          <w:sz w:val="24"/>
          <w:szCs w:val="24"/>
        </w:rPr>
        <w:t>XYZ NEUTRON X PRO</w:t>
      </w:r>
    </w:p>
    <w:p w14:paraId="26EF13F0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Tamaño de la Estructura: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418 × 280 × 410 mm</w:t>
      </w:r>
    </w:p>
    <w:p w14:paraId="51DBFC99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Dimensiones: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424 × 285 × 412 mm</w:t>
      </w:r>
    </w:p>
    <w:p w14:paraId="18632F0C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Tamaño de la Caja: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464 × 350 × 512 mm</w:t>
      </w:r>
    </w:p>
    <w:p w14:paraId="74B3FE24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Material: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Acero, Vidrio Templado, ABS</w:t>
      </w:r>
    </w:p>
    <w:p w14:paraId="7DBAE3E5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Panel Lateral: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Vidrio templado + Malla con Aberturas de Flujo de Aire</w:t>
      </w:r>
    </w:p>
    <w:p w14:paraId="41E67352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Compatibilidad de Placa Base: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ATX / M-ATX / ITX / BTF</w:t>
      </w:r>
    </w:p>
    <w:p w14:paraId="43B7D940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Soporte BTF: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Sí</w:t>
      </w:r>
    </w:p>
    <w:p w14:paraId="387CE538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Total de Ventiladores Posibles:</w:t>
      </w:r>
    </w:p>
    <w:p w14:paraId="0D349045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3 × 120 mm (Inferior)</w:t>
      </w:r>
    </w:p>
    <w:p w14:paraId="26FF31F0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3 × 120 mm / 2 × 140 mm (Superior)</w:t>
      </w:r>
    </w:p>
    <w:p w14:paraId="580D21CC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2 × 120 mm / 2 × 140 mm (Frontal)</w:t>
      </w:r>
    </w:p>
    <w:p w14:paraId="0D0CD14E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2 × 120 mm (Trasero)</w:t>
      </w:r>
    </w:p>
    <w:p w14:paraId="1CD31FC7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Ventiladores Preinstalados:</w:t>
      </w:r>
    </w:p>
    <w:p w14:paraId="10B7CA9B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5 × VORTEX 120 mm A-RGB PWM</w:t>
      </w:r>
    </w:p>
    <w:p w14:paraId="66BAFBF0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Soporte para Placa Base: 3 × 120 mm (Invertido)</w:t>
      </w:r>
    </w:p>
    <w:p w14:paraId="2A692735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Trasero: 2 × 120 mm (Regular)</w:t>
      </w:r>
    </w:p>
    <w:p w14:paraId="5F68943D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Controlador: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PWM + ARGB MBSYNC</w:t>
      </w:r>
    </w:p>
    <w:p w14:paraId="6A5A5448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Compatibilidad con Radiadores:</w:t>
      </w:r>
    </w:p>
    <w:p w14:paraId="2D85CA0B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Superior: 1 × 280 / 240 mm</w:t>
      </w:r>
    </w:p>
    <w:p w14:paraId="704C8549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Bandeja de Placa Base: 1 × 360 / 240 mm</w:t>
      </w:r>
    </w:p>
    <w:p w14:paraId="153580A4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Inferior: 1 × 240 mm (con soporte de ventilador extraíble)</w:t>
      </w:r>
    </w:p>
    <w:p w14:paraId="184E3194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Trasero: 1 × 120 mm</w:t>
      </w:r>
    </w:p>
    <w:p w14:paraId="60D9BE1F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Almacenamiento y Expansión:</w:t>
      </w:r>
    </w:p>
    <w:p w14:paraId="64324EB3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Bahías de Unidades: 1 × 3.5" / 2 × 2.5"</w:t>
      </w:r>
    </w:p>
    <w:p w14:paraId="2C936CF1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Fuente de Alimentación: ATX estándar</w:t>
      </w:r>
    </w:p>
    <w:p w14:paraId="7627CF11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Ranuras PCI-E Horizontales: 7</w:t>
      </w:r>
    </w:p>
    <w:p w14:paraId="189BAD8D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Ranuras PCI-E Verticales: No</w:t>
      </w:r>
    </w:p>
    <w:p w14:paraId="019E422A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Pantalla Inteligente Integrada:</w:t>
      </w:r>
    </w:p>
    <w:p w14:paraId="092A3875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Tamaño: 9.1"</w:t>
      </w:r>
    </w:p>
    <w:p w14:paraId="262063E5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Conexión: USB interno</w:t>
      </w:r>
    </w:p>
    <w:p w14:paraId="3AB7B086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Software: Software de Pantalla XYZ (incluido)</w:t>
      </w:r>
    </w:p>
    <w:p w14:paraId="137F83E9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Características:</w:t>
      </w:r>
    </w:p>
    <w:p w14:paraId="25EBC79A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Fondos de pantalla personalizados, videos, GIFs, widgets y temas visuales</w:t>
      </w:r>
    </w:p>
    <w:p w14:paraId="3771C842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Monitoreo del sistema en tiempo real (CPU, GPU, RAM, temperatura)</w:t>
      </w:r>
    </w:p>
    <w:p w14:paraId="215A8D59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Opciones de visualización de música y medios</w:t>
      </w:r>
    </w:p>
    <w:p w14:paraId="19CE7C52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Software de doble pantalla o una nueva pantalla directamente en tu PC</w:t>
      </w:r>
    </w:p>
    <w:p w14:paraId="72E71820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Panel E/S</w:t>
      </w:r>
    </w:p>
    <w:p w14:paraId="3065EEE4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2 × USB 3.0</w:t>
      </w:r>
    </w:p>
    <w:p w14:paraId="7898926D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1 × USB Tipo-C</w:t>
      </w:r>
    </w:p>
    <w:p w14:paraId="2ADEC368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1 × Audio HD Entrada/Salida</w:t>
      </w:r>
    </w:p>
    <w:p w14:paraId="1689CA99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1 × Interruptor de Reinicio/RGB</w:t>
      </w:r>
    </w:p>
    <w:p w14:paraId="0BC3E021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Compatibilidad de Hardware</w:t>
      </w:r>
    </w:p>
    <w:p w14:paraId="0D203527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Longitud Máx. de GPU: 415 mm</w:t>
      </w:r>
    </w:p>
    <w:p w14:paraId="1E14985D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Altura Máx. de Refrigerador de CPU: 160 mm</w:t>
      </w:r>
    </w:p>
    <w:p w14:paraId="644A952B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Longitud Máx. de Fuente de Poder: 165 mm</w:t>
      </w:r>
    </w:p>
    <w:p w14:paraId="2A69FBE4">
      <w:pPr>
        <w:widowControl/>
        <w:ind w:firstLine="120" w:firstLineChars="50"/>
        <w:jc w:val="left"/>
        <w:rPr>
          <w:rFonts w:hint="default" w:ascii="Calibri" w:hAnsi="Calibri" w:eastAsia="宋体" w:cs="Calibri"/>
          <w:b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Colores Disponibles</w:t>
      </w:r>
    </w:p>
    <w:p w14:paraId="24CBF48C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Negro: X-CS-NEUTRONX-P-B</w:t>
      </w:r>
    </w:p>
    <w:p w14:paraId="79366A94">
      <w:pPr>
        <w:widowControl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微软雅黑" w:cs="Calibri"/>
          <w:kern w:val="0"/>
          <w:sz w:val="24"/>
          <w:szCs w:val="24"/>
        </w:rPr>
        <w:t xml:space="preserve">  ◦ 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Blanco: X-CS-NEUTRONX-P-W</w:t>
      </w:r>
    </w:p>
    <w:p w14:paraId="640BF0D3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 xml:space="preserve">Dimensiones: </w:t>
      </w:r>
      <w:r>
        <w:rPr>
          <w:rFonts w:hint="default" w:ascii="Calibri" w:hAnsi="Calibri" w:eastAsia="宋体" w:cs="Calibri"/>
          <w:kern w:val="0"/>
          <w:sz w:val="24"/>
          <w:szCs w:val="24"/>
        </w:rPr>
        <w:t>120 × 120 × 27 mm</w:t>
      </w:r>
    </w:p>
    <w:p w14:paraId="01F6653F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 xml:space="preserve">Tipo de Rodamiento: </w:t>
      </w:r>
      <w:r>
        <w:rPr>
          <w:rFonts w:hint="default" w:ascii="Calibri" w:hAnsi="Calibri" w:eastAsia="宋体" w:cs="Calibri"/>
          <w:kern w:val="0"/>
          <w:sz w:val="24"/>
          <w:szCs w:val="24"/>
        </w:rPr>
        <w:t>Rodamiento Hidráulico</w:t>
      </w:r>
    </w:p>
    <w:p w14:paraId="43DCA33C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 xml:space="preserve">Velocidad del Ventilador: </w:t>
      </w:r>
      <w:r>
        <w:rPr>
          <w:rFonts w:hint="default" w:ascii="Calibri" w:hAnsi="Calibri" w:eastAsia="宋体" w:cs="Calibri"/>
          <w:kern w:val="0"/>
          <w:sz w:val="24"/>
          <w:szCs w:val="24"/>
        </w:rPr>
        <w:t>600–1800 RPM ±10%</w:t>
      </w:r>
    </w:p>
    <w:p w14:paraId="7853A388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 xml:space="preserve">Flujo de Aire: </w:t>
      </w:r>
      <w:r>
        <w:rPr>
          <w:rFonts w:hint="default" w:ascii="Calibri" w:hAnsi="Calibri" w:eastAsia="宋体" w:cs="Calibri"/>
          <w:kern w:val="0"/>
          <w:sz w:val="24"/>
          <w:szCs w:val="24"/>
        </w:rPr>
        <w:t>17.95–48.69 CFM</w:t>
      </w:r>
    </w:p>
    <w:p w14:paraId="17D67D68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Presión de Aire: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0.39–1.59 mmH₂O</w:t>
      </w:r>
    </w:p>
    <w:p w14:paraId="35672616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Nivel de Ruido: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18.5–30.3 dB(A)</w:t>
      </w:r>
    </w:p>
    <w:p w14:paraId="0E7942C4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 xml:space="preserve">Conector: </w:t>
      </w:r>
      <w:r>
        <w:rPr>
          <w:rFonts w:hint="default" w:ascii="Calibri" w:hAnsi="Calibri" w:eastAsia="宋体" w:cs="Calibri"/>
          <w:kern w:val="0"/>
          <w:sz w:val="24"/>
          <w:szCs w:val="24"/>
        </w:rPr>
        <w:t>3-pines 21T1</w:t>
      </w:r>
    </w:p>
    <w:p w14:paraId="4C2C41C4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Tensión Nominal: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12V DC</w:t>
      </w:r>
    </w:p>
    <w:p w14:paraId="7743FF95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Corriente Nominal: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0.22A</w:t>
      </w:r>
    </w:p>
    <w:p w14:paraId="11A97017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  <w:r>
        <w:rPr>
          <w:rFonts w:hint="default" w:ascii="Calibri" w:hAnsi="Calibri" w:eastAsia="宋体" w:cs="Calibri"/>
          <w:b/>
          <w:kern w:val="0"/>
          <w:sz w:val="24"/>
          <w:szCs w:val="24"/>
        </w:rPr>
        <w:t>Consumo Energético (Ventilador):</w:t>
      </w:r>
      <w:r>
        <w:rPr>
          <w:rFonts w:hint="default" w:ascii="Calibri" w:hAnsi="Calibri" w:eastAsia="宋体" w:cs="Calibri"/>
          <w:kern w:val="0"/>
          <w:sz w:val="24"/>
          <w:szCs w:val="24"/>
        </w:rPr>
        <w:t xml:space="preserve"> 2.64W</w:t>
      </w:r>
    </w:p>
    <w:p w14:paraId="23472577">
      <w:pPr>
        <w:widowControl/>
        <w:ind w:firstLine="120" w:firstLineChars="50"/>
        <w:jc w:val="left"/>
        <w:rPr>
          <w:rFonts w:hint="default" w:ascii="Calibri" w:hAnsi="Calibri" w:eastAsia="宋体" w:cs="Calibri"/>
          <w:kern w:val="0"/>
          <w:sz w:val="24"/>
          <w:szCs w:val="24"/>
        </w:rPr>
      </w:pPr>
    </w:p>
    <w:p w14:paraId="210B8710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等线"/>
          <w:kern w:val="2"/>
          <w:sz w:val="28"/>
          <w:szCs w:val="28"/>
          <w:lang w:val="en-US" w:eastAsia="zh-CN"/>
        </w:rPr>
      </w:pPr>
      <w:bookmarkStart w:id="0" w:name="_GoBack"/>
      <w:r>
        <w:rPr>
          <w:rFonts w:hint="default" w:ascii="Calibri" w:hAnsi="Calibri" w:eastAsia="等线"/>
          <w:b/>
          <w:bCs/>
          <w:kern w:val="2"/>
          <w:sz w:val="28"/>
          <w:szCs w:val="28"/>
          <w:lang w:val="en-US" w:eastAsia="zh-CN"/>
        </w:rPr>
        <w:t>Colores disponibles</w:t>
      </w:r>
      <w:r>
        <w:rPr>
          <w:rStyle w:val="4"/>
          <w:rFonts w:hint="default" w:ascii="Calibri" w:hAnsi="Calibri" w:eastAsia="Calibri" w:cs="Calibri"/>
          <w:sz w:val="28"/>
          <w:szCs w:val="28"/>
        </w:rPr>
        <w:t>:</w:t>
      </w:r>
    </w:p>
    <w:bookmarkEnd w:id="0"/>
    <w:p w14:paraId="4495B9BA">
      <w:pPr>
        <w:keepNext w:val="0"/>
        <w:keepLines w:val="0"/>
        <w:widowControl/>
        <w:suppressLineNumbers w:val="0"/>
        <w:ind w:firstLine="241" w:firstLineChars="100"/>
        <w:jc w:val="left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 w:bidi="ar"/>
        </w:rPr>
        <w:t>Blanco</w:t>
      </w:r>
    </w:p>
    <w:p w14:paraId="360D4687">
      <w:pPr>
        <w:rPr>
          <w:rFonts w:hint="default" w:ascii="Calibri" w:hAnsi="Calibri" w:eastAsia="Microsoft JhengHei" w:cs="Calibri"/>
          <w:sz w:val="24"/>
          <w:szCs w:val="24"/>
        </w:rPr>
      </w:pP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>•</w:t>
      </w: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 xml:space="preserve">SKU: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X-CS-NEUTRONX-P-W</w:t>
      </w:r>
    </w:p>
    <w:p w14:paraId="36577C10">
      <w:pPr>
        <w:rPr>
          <w:rFonts w:hint="default" w:ascii="Calibri" w:hAnsi="Calibri" w:eastAsia="Microsoft JhengHei" w:cs="Calibri"/>
          <w:sz w:val="24"/>
          <w:szCs w:val="24"/>
        </w:rPr>
      </w:pP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>•</w:t>
      </w: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 xml:space="preserve">EAN: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6978262012007</w:t>
      </w:r>
    </w:p>
    <w:p w14:paraId="2060EF4D">
      <w:pPr>
        <w:keepNext w:val="0"/>
        <w:keepLines w:val="0"/>
        <w:widowControl/>
        <w:suppressLineNumbers w:val="0"/>
        <w:ind w:firstLine="241" w:firstLineChars="100"/>
        <w:jc w:val="left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 w:bidi="ar"/>
        </w:rPr>
        <w:t>Negro</w:t>
      </w:r>
    </w:p>
    <w:p w14:paraId="79C18644">
      <w:pPr>
        <w:rPr>
          <w:rFonts w:hint="default" w:ascii="Calibri" w:hAnsi="Calibri" w:eastAsia="Microsoft JhengHei" w:cs="Calibri"/>
          <w:sz w:val="24"/>
          <w:szCs w:val="24"/>
        </w:rPr>
      </w:pP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>•</w:t>
      </w: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 xml:space="preserve">SKU: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X-CS-NEUTRONX-P-B</w:t>
      </w:r>
    </w:p>
    <w:p w14:paraId="388547BD"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>•</w:t>
      </w:r>
      <w:r>
        <w:rPr>
          <w:rFonts w:hint="default" w:ascii="Calibri" w:hAnsi="Calibri" w:eastAsia="Microsoft JhengHei" w:cs="Calibri"/>
          <w:sz w:val="24"/>
          <w:szCs w:val="24"/>
        </w:rPr>
        <w:tab/>
      </w:r>
      <w:r>
        <w:rPr>
          <w:rFonts w:hint="default" w:ascii="Calibri" w:hAnsi="Calibri" w:eastAsia="Microsoft JhengHei" w:cs="Calibri"/>
          <w:sz w:val="24"/>
          <w:szCs w:val="24"/>
        </w:rPr>
        <w:t xml:space="preserve">EAN: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6978262011994</w:t>
      </w:r>
    </w:p>
    <w:p w14:paraId="7318EB31">
      <w:pPr>
        <w:rPr>
          <w:rFonts w:hint="default" w:ascii="Calibri" w:hAnsi="Calibri" w:cs="Calibri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pPr w:leftFromText="180" w:rightFromText="180" w:vertAnchor="page" w:horzAnchor="page" w:tblpX="1912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0"/>
      <w:gridCol w:w="2830"/>
      <w:gridCol w:w="2740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0" w:type="dxa"/>
          <w:vAlign w:val="center"/>
        </w:tcPr>
        <w:p w14:paraId="6141AFB8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40" w:type="dxa"/>
        </w:tcPr>
        <w:p w14:paraId="69C8FB00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1" name="圖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圖片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44250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D1"/>
    <w:rsid w:val="0008781C"/>
    <w:rsid w:val="003812DC"/>
    <w:rsid w:val="003C5501"/>
    <w:rsid w:val="003D464B"/>
    <w:rsid w:val="005A18D1"/>
    <w:rsid w:val="006D7C3B"/>
    <w:rsid w:val="007935D0"/>
    <w:rsid w:val="00805DB6"/>
    <w:rsid w:val="00810C12"/>
    <w:rsid w:val="00886B65"/>
    <w:rsid w:val="008A4E14"/>
    <w:rsid w:val="009165AD"/>
    <w:rsid w:val="00AD159B"/>
    <w:rsid w:val="00C70165"/>
    <w:rsid w:val="00F84E05"/>
    <w:rsid w:val="00F929A7"/>
    <w:rsid w:val="00FD0AF0"/>
    <w:rsid w:val="152420F4"/>
    <w:rsid w:val="2E013307"/>
    <w:rsid w:val="34BD1B4C"/>
    <w:rsid w:val="3D5A537C"/>
    <w:rsid w:val="564A39B5"/>
    <w:rsid w:val="5CEC06BC"/>
    <w:rsid w:val="62CA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p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9">
    <w:name w:val="正文1"/>
    <w:qFormat/>
    <w:uiPriority w:val="0"/>
    <w:pPr>
      <w:jc w:val="both"/>
    </w:pPr>
    <w:rPr>
      <w:rFonts w:ascii="Aptos" w:hAnsi="Aptos" w:eastAsia="宋体" w:cs="宋体"/>
      <w:kern w:val="2"/>
      <w:sz w:val="21"/>
      <w:szCs w:val="21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710</Words>
  <Characters>4047</Characters>
  <Lines>33</Lines>
  <Paragraphs>9</Paragraphs>
  <TotalTime>0</TotalTime>
  <ScaleCrop>false</ScaleCrop>
  <LinksUpToDate>false</LinksUpToDate>
  <CharactersWithSpaces>4748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2026-01-27T10:36:00Z</dcterms:created>
  <dc:creator>Administrator</dc:creator>
  <cp:lastModifiedBy>Administrator</cp:lastModifiedBy>
  <dcterms:modified xsi:type="dcterms:W3CDTF">2026-02-02T05:59:53Z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EFB8801996FD41F3A25F6B8FED6BF258_12</vt:lpwstr>
  </property>
</Properties>
</file>